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04A1FE" w14:textId="045009B8" w:rsidR="00463675" w:rsidRPr="00B956C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B956CE">
        <w:rPr>
          <w:rFonts w:ascii="Arial" w:hAnsi="Arial" w:cs="Arial"/>
          <w:b/>
          <w:bCs/>
          <w:sz w:val="22"/>
        </w:rPr>
        <w:t>3GPP TSG-</w:t>
      </w:r>
      <w:r w:rsidR="00B956CE" w:rsidRPr="00B956CE">
        <w:rPr>
          <w:rFonts w:ascii="Arial" w:hAnsi="Arial" w:cs="Arial"/>
          <w:b/>
          <w:bCs/>
          <w:sz w:val="22"/>
        </w:rPr>
        <w:t>RAN1</w:t>
      </w:r>
      <w:r w:rsidRPr="00B956CE">
        <w:rPr>
          <w:rFonts w:ascii="Arial" w:hAnsi="Arial" w:cs="Arial"/>
          <w:b/>
          <w:bCs/>
          <w:sz w:val="22"/>
        </w:rPr>
        <w:t xml:space="preserve"> Meeting #</w:t>
      </w:r>
      <w:r w:rsidR="00B956CE" w:rsidRPr="00B956CE">
        <w:rPr>
          <w:rFonts w:ascii="Arial" w:hAnsi="Arial" w:cs="Arial"/>
          <w:b/>
          <w:bCs/>
          <w:sz w:val="22"/>
        </w:rPr>
        <w:t>92</w:t>
      </w:r>
      <w:r w:rsidR="00415AC7">
        <w:rPr>
          <w:rFonts w:ascii="Arial" w:hAnsi="Arial" w:cs="Arial"/>
          <w:b/>
          <w:bCs/>
          <w:sz w:val="22"/>
        </w:rPr>
        <w:t>bis</w:t>
      </w:r>
      <w:r w:rsidRPr="00B956CE">
        <w:rPr>
          <w:rFonts w:ascii="Arial" w:hAnsi="Arial" w:cs="Arial"/>
          <w:b/>
          <w:bCs/>
          <w:sz w:val="22"/>
        </w:rPr>
        <w:tab/>
      </w:r>
      <w:r w:rsidRPr="00B956CE">
        <w:rPr>
          <w:rFonts w:ascii="Arial" w:hAnsi="Arial" w:cs="Arial"/>
          <w:b/>
          <w:bCs/>
          <w:sz w:val="22"/>
        </w:rPr>
        <w:tab/>
      </w:r>
      <w:r w:rsidRPr="00B956CE">
        <w:rPr>
          <w:rFonts w:ascii="Arial" w:hAnsi="Arial" w:cs="Arial"/>
          <w:b/>
          <w:bCs/>
          <w:sz w:val="22"/>
        </w:rPr>
        <w:tab/>
      </w:r>
      <w:r w:rsidR="007104C3" w:rsidRPr="007104C3">
        <w:rPr>
          <w:rFonts w:ascii="Arial" w:hAnsi="Arial" w:cs="Arial"/>
          <w:b/>
          <w:bCs/>
          <w:sz w:val="22"/>
        </w:rPr>
        <w:t>R1-1805751</w:t>
      </w:r>
    </w:p>
    <w:p w14:paraId="6CC745D8" w14:textId="77777777" w:rsidR="00463675" w:rsidRDefault="00415AC7">
      <w:pPr>
        <w:rPr>
          <w:rFonts w:ascii="Arial" w:hAnsi="Arial" w:cs="Arial"/>
          <w:b/>
          <w:bCs/>
          <w:sz w:val="22"/>
        </w:rPr>
      </w:pPr>
      <w:r w:rsidRPr="00415AC7">
        <w:rPr>
          <w:rFonts w:ascii="Arial" w:hAnsi="Arial" w:cs="Arial"/>
          <w:b/>
          <w:bCs/>
          <w:sz w:val="22"/>
        </w:rPr>
        <w:t>Sanya, China, April 16 – 20, 2018</w:t>
      </w:r>
    </w:p>
    <w:p w14:paraId="33CF4EA1" w14:textId="77777777" w:rsidR="00415AC7" w:rsidRPr="00B956CE" w:rsidRDefault="00415AC7">
      <w:pPr>
        <w:rPr>
          <w:rFonts w:ascii="Arial" w:hAnsi="Arial" w:cs="Arial"/>
        </w:rPr>
      </w:pPr>
    </w:p>
    <w:p w14:paraId="33084457" w14:textId="43FC48ED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Title:</w:t>
      </w:r>
      <w:r w:rsidRPr="00B956CE">
        <w:rPr>
          <w:rFonts w:ascii="Arial" w:hAnsi="Arial" w:cs="Arial"/>
          <w:b/>
        </w:rPr>
        <w:tab/>
      </w:r>
      <w:commentRangeStart w:id="0"/>
      <w:r w:rsidRPr="00B956CE">
        <w:rPr>
          <w:rFonts w:ascii="Arial" w:hAnsi="Arial" w:cs="Arial"/>
          <w:b/>
        </w:rPr>
        <w:t>[DRAFT]</w:t>
      </w:r>
      <w:commentRangeEnd w:id="0"/>
      <w:r w:rsidRPr="00B956CE">
        <w:rPr>
          <w:rStyle w:val="CommentReference"/>
          <w:rFonts w:ascii="Arial" w:hAnsi="Arial"/>
          <w:vanish/>
          <w:sz w:val="20"/>
        </w:rPr>
        <w:commentReference w:id="0"/>
      </w:r>
      <w:r w:rsidRPr="00B956CE">
        <w:rPr>
          <w:rFonts w:ascii="Arial" w:hAnsi="Arial" w:cs="Arial"/>
          <w:bCs/>
        </w:rPr>
        <w:t xml:space="preserve"> </w:t>
      </w:r>
      <w:r w:rsidR="00576ACF">
        <w:rPr>
          <w:rFonts w:ascii="Arial" w:hAnsi="Arial" w:cs="Arial"/>
          <w:bCs/>
          <w:lang w:eastAsia="ja-JP"/>
        </w:rPr>
        <w:t>LS on RRC parameters for NR</w:t>
      </w:r>
    </w:p>
    <w:p w14:paraId="5F328CE1" w14:textId="62921184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Response to:</w:t>
      </w:r>
      <w:r w:rsidRPr="00B956CE">
        <w:rPr>
          <w:rFonts w:ascii="Arial" w:hAnsi="Arial" w:cs="Arial"/>
          <w:bCs/>
        </w:rPr>
        <w:tab/>
      </w:r>
      <w:r w:rsidR="00576ACF">
        <w:rPr>
          <w:rFonts w:ascii="Arial" w:hAnsi="Arial" w:cs="Arial"/>
        </w:rPr>
        <w:t>-</w:t>
      </w:r>
    </w:p>
    <w:p w14:paraId="31537452" w14:textId="77777777" w:rsidR="00B956CE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Release:</w:t>
      </w:r>
      <w:r w:rsidRPr="00B956CE">
        <w:rPr>
          <w:rFonts w:ascii="Arial" w:hAnsi="Arial" w:cs="Arial"/>
          <w:bCs/>
        </w:rPr>
        <w:tab/>
        <w:t xml:space="preserve">Release </w:t>
      </w:r>
      <w:r w:rsidR="00B956CE" w:rsidRPr="00B956CE">
        <w:rPr>
          <w:rFonts w:ascii="Arial" w:hAnsi="Arial" w:cs="Arial"/>
          <w:bCs/>
        </w:rPr>
        <w:t>15</w:t>
      </w:r>
    </w:p>
    <w:p w14:paraId="69A24CCC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Work Item: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 w:hint="eastAsia"/>
          <w:bCs/>
          <w:lang w:eastAsia="ja-JP"/>
        </w:rPr>
        <w:t>NR_newRAT-Core</w:t>
      </w:r>
    </w:p>
    <w:p w14:paraId="1269143D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43A31BD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Source: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/>
          <w:bCs/>
        </w:rPr>
        <w:t>Ericsson</w:t>
      </w:r>
    </w:p>
    <w:p w14:paraId="279307BD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To: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/>
          <w:bCs/>
        </w:rPr>
        <w:t>RAN WG2</w:t>
      </w:r>
    </w:p>
    <w:p w14:paraId="4E9C9C9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6930899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61BA1A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  <w:bookmarkStart w:id="1" w:name="_GoBack"/>
      <w:bookmarkEnd w:id="1"/>
    </w:p>
    <w:p w14:paraId="6D14584E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B956CE">
        <w:rPr>
          <w:rFonts w:cs="Arial"/>
        </w:rPr>
        <w:t xml:space="preserve"> Daniel Larsson</w:t>
      </w:r>
      <w:r>
        <w:rPr>
          <w:rFonts w:cs="Arial"/>
          <w:b w:val="0"/>
          <w:bCs/>
        </w:rPr>
        <w:tab/>
      </w:r>
    </w:p>
    <w:p w14:paraId="408C98BB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 w:rsidR="00B956CE">
        <w:rPr>
          <w:rFonts w:ascii="Arial" w:hAnsi="Arial" w:cs="Arial"/>
          <w:b/>
        </w:rPr>
        <w:t xml:space="preserve"> +46761153919</w:t>
      </w:r>
      <w:r>
        <w:rPr>
          <w:rFonts w:ascii="Arial" w:hAnsi="Arial" w:cs="Arial"/>
          <w:bCs/>
        </w:rPr>
        <w:tab/>
      </w:r>
    </w:p>
    <w:p w14:paraId="6CCC0317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B956CE">
        <w:rPr>
          <w:rFonts w:cs="Arial"/>
          <w:b w:val="0"/>
          <w:bCs/>
        </w:rPr>
        <w:t>daniel.n.larsson@ericsson.com</w:t>
      </w:r>
    </w:p>
    <w:p w14:paraId="699F7C4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6703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AADAA3F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369034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EAFDD89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BD2BEB1" w14:textId="77777777" w:rsidR="00463675" w:rsidRDefault="00463675">
      <w:pPr>
        <w:rPr>
          <w:rFonts w:ascii="Arial" w:hAnsi="Arial" w:cs="Arial"/>
        </w:rPr>
      </w:pPr>
    </w:p>
    <w:p w14:paraId="7EEA51A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F10ABD5" w14:textId="2F3F01EF" w:rsidR="00576ACF" w:rsidRDefault="00B956CE" w:rsidP="00576ACF">
      <w:pPr>
        <w:rPr>
          <w:rFonts w:ascii="Arial" w:hAnsi="Arial" w:cs="Arial"/>
          <w:iCs/>
        </w:rPr>
      </w:pPr>
      <w:r w:rsidRPr="00B956CE">
        <w:rPr>
          <w:rFonts w:ascii="Arial" w:hAnsi="Arial" w:cs="Arial"/>
          <w:iCs/>
        </w:rPr>
        <w:t xml:space="preserve">RAN1 would like </w:t>
      </w:r>
      <w:r w:rsidR="00576ACF">
        <w:rPr>
          <w:rFonts w:ascii="Arial" w:hAnsi="Arial" w:cs="Arial"/>
          <w:iCs/>
        </w:rPr>
        <w:t>to inform RAN2 about the following</w:t>
      </w:r>
      <w:r w:rsidR="00AC46B7">
        <w:rPr>
          <w:rFonts w:ascii="Arial" w:hAnsi="Arial" w:cs="Arial"/>
          <w:iCs/>
        </w:rPr>
        <w:t xml:space="preserve"> updates to</w:t>
      </w:r>
      <w:r w:rsidR="00576ACF">
        <w:rPr>
          <w:rFonts w:ascii="Arial" w:hAnsi="Arial" w:cs="Arial"/>
          <w:iCs/>
        </w:rPr>
        <w:t xml:space="preserve"> RRC parameters</w:t>
      </w:r>
      <w:r w:rsidR="006567C1">
        <w:rPr>
          <w:rFonts w:ascii="Arial" w:hAnsi="Arial" w:cs="Arial"/>
          <w:iCs/>
        </w:rPr>
        <w:t xml:space="preserve">. </w:t>
      </w:r>
      <w:r w:rsidR="00576ACF">
        <w:rPr>
          <w:rFonts w:ascii="Arial" w:hAnsi="Arial" w:cs="Arial"/>
          <w:iCs/>
        </w:rPr>
        <w:t>If there is an issue implementing the</w:t>
      </w:r>
      <w:r w:rsidR="00AC46B7">
        <w:rPr>
          <w:rFonts w:ascii="Arial" w:hAnsi="Arial" w:cs="Arial"/>
          <w:iCs/>
        </w:rPr>
        <w:t xml:space="preserve"> aspects below in 38.331</w:t>
      </w:r>
      <w:r w:rsidR="00576ACF">
        <w:rPr>
          <w:rFonts w:ascii="Arial" w:hAnsi="Arial" w:cs="Arial"/>
          <w:iCs/>
        </w:rPr>
        <w:t>, RAN1 would like RAN2 to inform RAN1.</w:t>
      </w:r>
    </w:p>
    <w:p w14:paraId="287D1190" w14:textId="61177A1B" w:rsidR="006567C1" w:rsidRDefault="006567C1" w:rsidP="00576ACF">
      <w:pPr>
        <w:rPr>
          <w:rFonts w:ascii="Arial" w:hAnsi="Arial" w:cs="Arial"/>
          <w:iCs/>
        </w:rPr>
      </w:pPr>
    </w:p>
    <w:p w14:paraId="1A536330" w14:textId="77777777" w:rsidR="006567C1" w:rsidRPr="00E906A8" w:rsidRDefault="006567C1" w:rsidP="006567C1">
      <w:pPr>
        <w:rPr>
          <w:highlight w:val="yellow"/>
          <w:lang w:eastAsia="x-none"/>
        </w:rPr>
      </w:pPr>
      <w:r w:rsidRPr="00E906A8">
        <w:rPr>
          <w:highlight w:val="green"/>
          <w:lang w:eastAsia="x-none"/>
        </w:rPr>
        <w:t>Agreements:</w:t>
      </w:r>
      <w:r>
        <w:rPr>
          <w:highlight w:val="green"/>
          <w:lang w:eastAsia="x-none"/>
        </w:rPr>
        <w:t xml:space="preserve"> (</w:t>
      </w:r>
      <w:r w:rsidRPr="00FC2209">
        <w:rPr>
          <w:b/>
          <w:color w:val="FF0000"/>
          <w:highlight w:val="green"/>
          <w:u w:val="single"/>
          <w:lang w:eastAsia="x-none"/>
        </w:rPr>
        <w:t>RRC update</w:t>
      </w:r>
      <w:r>
        <w:rPr>
          <w:highlight w:val="green"/>
          <w:lang w:eastAsia="x-none"/>
        </w:rPr>
        <w:t>)</w:t>
      </w:r>
    </w:p>
    <w:p w14:paraId="0C10E0F0" w14:textId="77777777" w:rsidR="006567C1" w:rsidRPr="00E906A8" w:rsidRDefault="006567C1" w:rsidP="006567C1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ind w:leftChars="0"/>
        <w:contextualSpacing/>
        <w:jc w:val="both"/>
        <w:textAlignment w:val="baseline"/>
        <w:rPr>
          <w:szCs w:val="20"/>
        </w:rPr>
      </w:pPr>
      <w:r w:rsidRPr="00E906A8">
        <w:rPr>
          <w:szCs w:val="20"/>
        </w:rPr>
        <w:t xml:space="preserve">From RAN1 perspective, the signalling of M in RMSI with parameter </w:t>
      </w:r>
      <w:r w:rsidRPr="00E906A8">
        <w:rPr>
          <w:rFonts w:ascii="Courier New" w:hAnsi="Courier New" w:cs="Courier New"/>
          <w:i/>
          <w:szCs w:val="20"/>
        </w:rPr>
        <w:t>frequencyOffsetSSB</w:t>
      </w:r>
      <w:r w:rsidRPr="00E906A8">
        <w:rPr>
          <w:szCs w:val="20"/>
        </w:rPr>
        <w:t xml:space="preserve"> is not necessary in Rel-15</w:t>
      </w:r>
    </w:p>
    <w:p w14:paraId="5CB451DF" w14:textId="527A196C" w:rsidR="006567C1" w:rsidRDefault="006567C1" w:rsidP="00576ACF">
      <w:pPr>
        <w:rPr>
          <w:rFonts w:ascii="Arial" w:hAnsi="Arial" w:cs="Arial"/>
          <w:iCs/>
        </w:rPr>
      </w:pPr>
    </w:p>
    <w:p w14:paraId="53BA1440" w14:textId="77777777" w:rsidR="006567C1" w:rsidRPr="00D15BB4" w:rsidRDefault="006567C1" w:rsidP="006567C1">
      <w:r w:rsidRPr="00D15BB4">
        <w:rPr>
          <w:highlight w:val="green"/>
        </w:rPr>
        <w:t>Agreements</w:t>
      </w:r>
      <w:r w:rsidRPr="00D15BB4">
        <w:t>:</w:t>
      </w:r>
    </w:p>
    <w:p w14:paraId="24A7C6D9" w14:textId="77777777" w:rsidR="006567C1" w:rsidRDefault="006567C1" w:rsidP="006567C1">
      <w:pPr>
        <w:numPr>
          <w:ilvl w:val="0"/>
          <w:numId w:val="8"/>
        </w:numPr>
      </w:pPr>
      <w:r w:rsidRPr="00D15BB4">
        <w:t>The parameter cb-preamblePerSSB indicates the number of CBRA preambles per SSB per RACH occasion.</w:t>
      </w:r>
    </w:p>
    <w:p w14:paraId="7688FD1A" w14:textId="77777777" w:rsidR="006567C1" w:rsidRPr="00B775A3" w:rsidRDefault="006567C1" w:rsidP="006567C1">
      <w:r w:rsidRPr="00B775A3">
        <w:rPr>
          <w:highlight w:val="green"/>
        </w:rPr>
        <w:t>Agreements</w:t>
      </w:r>
      <w:r w:rsidRPr="00B775A3">
        <w:t>:</w:t>
      </w:r>
    </w:p>
    <w:p w14:paraId="0062C9EE" w14:textId="77777777" w:rsidR="006567C1" w:rsidRPr="00B775A3" w:rsidRDefault="006567C1" w:rsidP="006567C1">
      <w:pPr>
        <w:numPr>
          <w:ilvl w:val="0"/>
          <w:numId w:val="9"/>
        </w:numPr>
        <w:jc w:val="both"/>
        <w:rPr>
          <w:lang w:eastAsia="zh-CN"/>
        </w:rPr>
      </w:pPr>
      <w:r w:rsidRPr="00B775A3">
        <w:rPr>
          <w:bCs/>
          <w:iCs/>
        </w:rPr>
        <w:t xml:space="preserve">For the case that N SSBs are associated with one RACH occasion, where N &gt;= 1, the subset of cb-preamblePerSSB consecutive CBRA preambles associated with SSB i (i=0, …, N-1) starts from preamble index i*(64/N).  </w:t>
      </w:r>
    </w:p>
    <w:p w14:paraId="4A166B99" w14:textId="77777777" w:rsidR="006567C1" w:rsidRDefault="006567C1" w:rsidP="00576ACF">
      <w:pPr>
        <w:rPr>
          <w:rFonts w:ascii="Arial" w:hAnsi="Arial" w:cs="Arial"/>
          <w:iCs/>
        </w:rPr>
      </w:pPr>
    </w:p>
    <w:p w14:paraId="1F67E377" w14:textId="6915A689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A8D82A5" w14:textId="77777777" w:rsidR="00C23E67" w:rsidRPr="0087603B" w:rsidRDefault="00C23E67" w:rsidP="00C23E67">
      <w:r w:rsidRPr="0087603B">
        <w:rPr>
          <w:highlight w:val="green"/>
        </w:rPr>
        <w:t>Agreements</w:t>
      </w:r>
      <w:r w:rsidRPr="0087603B">
        <w:t>:</w:t>
      </w:r>
    </w:p>
    <w:p w14:paraId="7EA2B2FA" w14:textId="71D9B68D" w:rsidR="00C23E67" w:rsidRDefault="00C23E67" w:rsidP="00C23E6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87603B">
        <w:t>Limit the size of the UE-specific SFI table to a max total of 512 values across all entries in Rel 15.</w:t>
      </w:r>
    </w:p>
    <w:p w14:paraId="52FB3783" w14:textId="313F11E8" w:rsidR="00C23E67" w:rsidRDefault="00C23E6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4EC010D" w14:textId="77777777" w:rsidR="00C23E67" w:rsidRPr="001B7A77" w:rsidRDefault="00C23E67" w:rsidP="00C23E67">
      <w:r w:rsidRPr="001B7A77">
        <w:rPr>
          <w:highlight w:val="green"/>
        </w:rPr>
        <w:t>Agreements</w:t>
      </w:r>
      <w:r w:rsidRPr="001B7A77">
        <w:t xml:space="preserve">: </w:t>
      </w:r>
    </w:p>
    <w:p w14:paraId="1CF1589E" w14:textId="77777777" w:rsidR="00C23E67" w:rsidRPr="001B7A77" w:rsidRDefault="00C23E67" w:rsidP="00C23E67">
      <w:pPr>
        <w:pStyle w:val="bullet"/>
        <w:rPr>
          <w:szCs w:val="20"/>
        </w:rPr>
      </w:pPr>
      <w:r w:rsidRPr="001B7A77">
        <w:rPr>
          <w:szCs w:val="20"/>
        </w:rPr>
        <w:t>In UE-specific SFI table configuration, it is possible for the length of an entry to be longer than the configured monitoring period of the SFI</w:t>
      </w:r>
    </w:p>
    <w:p w14:paraId="5F498F98" w14:textId="77777777" w:rsidR="00410F9B" w:rsidRDefault="00410F9B" w:rsidP="00410F9B">
      <w:pPr>
        <w:pStyle w:val="bullet"/>
        <w:numPr>
          <w:ilvl w:val="0"/>
          <w:numId w:val="0"/>
        </w:numPr>
        <w:rPr>
          <w:szCs w:val="20"/>
        </w:rPr>
      </w:pPr>
    </w:p>
    <w:p w14:paraId="604925E7" w14:textId="77777777" w:rsidR="00B44846" w:rsidRDefault="00B44846" w:rsidP="00B44846">
      <w:r w:rsidRPr="007D2D39">
        <w:rPr>
          <w:highlight w:val="green"/>
        </w:rPr>
        <w:t>Agreements</w:t>
      </w:r>
      <w:r>
        <w:t>:</w:t>
      </w:r>
    </w:p>
    <w:p w14:paraId="713FF185" w14:textId="77777777" w:rsidR="00B44846" w:rsidRDefault="00B44846" w:rsidP="00B4484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Confirm </w:t>
      </w:r>
      <w:r>
        <w:rPr>
          <w:lang w:eastAsia="zh-CN"/>
        </w:rPr>
        <w:t>the following working assumption:</w:t>
      </w:r>
    </w:p>
    <w:p w14:paraId="3D217D05" w14:textId="77777777" w:rsidR="00B44846" w:rsidRPr="003E2179" w:rsidRDefault="00B44846" w:rsidP="00B44846">
      <w:pPr>
        <w:ind w:firstLine="284"/>
        <w:rPr>
          <w:lang w:eastAsia="zh-CN"/>
        </w:rPr>
      </w:pPr>
      <w:r w:rsidRPr="003E2179">
        <w:rPr>
          <w:rFonts w:hint="eastAsia"/>
        </w:rPr>
        <w:t xml:space="preserve">For </w:t>
      </w:r>
      <w:r w:rsidRPr="003E2179">
        <w:t>HARQ-ACK</w:t>
      </w:r>
      <w:r w:rsidRPr="003E2179">
        <w:rPr>
          <w:rFonts w:hint="eastAsia"/>
          <w:lang w:eastAsia="zh-CN"/>
        </w:rPr>
        <w:t xml:space="preserve"> resource allocation</w:t>
      </w:r>
      <w:r w:rsidRPr="003E2179">
        <w:t xml:space="preserve"> before a UE has a </w:t>
      </w:r>
      <w:r w:rsidRPr="003E2179">
        <w:rPr>
          <w:rFonts w:hint="eastAsia"/>
          <w:lang w:eastAsia="zh-CN"/>
        </w:rPr>
        <w:t xml:space="preserve">dedicated </w:t>
      </w:r>
      <w:r w:rsidRPr="003E2179">
        <w:t>PUCCH configuration</w:t>
      </w:r>
      <w:r w:rsidRPr="003E2179">
        <w:rPr>
          <w:rFonts w:hint="eastAsia"/>
        </w:rPr>
        <w:t xml:space="preserve">, </w:t>
      </w:r>
    </w:p>
    <w:p w14:paraId="48C5EC7A" w14:textId="77777777" w:rsidR="00B44846" w:rsidRPr="003E2179" w:rsidRDefault="00B44846" w:rsidP="00B44846">
      <w:pPr>
        <w:pStyle w:val="ListParagraph"/>
        <w:numPr>
          <w:ilvl w:val="0"/>
          <w:numId w:val="15"/>
        </w:numPr>
        <w:ind w:leftChars="0"/>
        <w:contextualSpacing/>
        <w:rPr>
          <w:b/>
        </w:rPr>
      </w:pPr>
      <w:r w:rsidRPr="00E130E5">
        <w:rPr>
          <w:rFonts w:hint="eastAsia"/>
          <w:szCs w:val="20"/>
        </w:rPr>
        <w:t>Frequeny hopping is always enabled for PUCCH transmission for FR1 and FR2.</w:t>
      </w:r>
    </w:p>
    <w:p w14:paraId="63BDA9A4" w14:textId="77777777" w:rsidR="00C23E67" w:rsidRPr="001B7A77" w:rsidRDefault="00C23E67" w:rsidP="00B44846">
      <w:pPr>
        <w:pStyle w:val="bullet"/>
        <w:numPr>
          <w:ilvl w:val="0"/>
          <w:numId w:val="0"/>
        </w:numPr>
        <w:rPr>
          <w:szCs w:val="20"/>
        </w:rPr>
      </w:pPr>
    </w:p>
    <w:p w14:paraId="5B9EC4AD" w14:textId="6C0DDEFB" w:rsidR="00C23E67" w:rsidRDefault="00C23E6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F35A8E4" w14:textId="77777777" w:rsidR="00D1772A" w:rsidRPr="00AE0574" w:rsidRDefault="00D1772A" w:rsidP="00D1772A">
      <w:pPr>
        <w:rPr>
          <w:highlight w:val="green"/>
          <w:lang w:eastAsia="x-none"/>
        </w:rPr>
      </w:pPr>
      <w:r w:rsidRPr="00AE0574">
        <w:rPr>
          <w:highlight w:val="green"/>
          <w:lang w:eastAsia="x-none"/>
        </w:rPr>
        <w:t>Agreements:</w:t>
      </w:r>
    </w:p>
    <w:p w14:paraId="689CF6F0" w14:textId="77777777" w:rsidR="00D1772A" w:rsidRDefault="00D1772A" w:rsidP="00D1772A">
      <w:pPr>
        <w:numPr>
          <w:ilvl w:val="0"/>
          <w:numId w:val="16"/>
        </w:numPr>
        <w:rPr>
          <w:lang w:eastAsia="x-none"/>
        </w:rPr>
      </w:pPr>
      <w:r w:rsidRPr="003B27FC">
        <w:rPr>
          <w:lang w:eastAsia="x-none"/>
        </w:rPr>
        <w:t>Regarding the discrepancy in RAN1 and RAN2 agreements w.r.t. initial active BWP vs. the up to configured 4 BWPs, to adopt the RAN2 agreements and make necessary RAN1 spec update</w:t>
      </w:r>
    </w:p>
    <w:p w14:paraId="6B303B24" w14:textId="4BA23823" w:rsidR="00B44846" w:rsidRDefault="00B4484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F707873" w14:textId="77777777" w:rsidR="00D1772A" w:rsidRPr="00584CC5" w:rsidRDefault="00D1772A" w:rsidP="00D1772A">
      <w:pPr>
        <w:rPr>
          <w:b/>
          <w:lang w:eastAsia="x-none"/>
        </w:rPr>
      </w:pPr>
      <w:r w:rsidRPr="00584CC5">
        <w:rPr>
          <w:highlight w:val="green"/>
          <w:lang w:eastAsia="x-none"/>
        </w:rPr>
        <w:t>Agreements</w:t>
      </w:r>
      <w:r w:rsidRPr="00584CC5">
        <w:rPr>
          <w:b/>
          <w:highlight w:val="green"/>
          <w:lang w:eastAsia="x-none"/>
        </w:rPr>
        <w:t xml:space="preserve"> </w:t>
      </w:r>
      <w:r w:rsidRPr="00584CC5">
        <w:rPr>
          <w:b/>
          <w:lang w:eastAsia="x-none"/>
        </w:rPr>
        <w:t>(</w:t>
      </w:r>
      <w:r w:rsidRPr="00584CC5">
        <w:rPr>
          <w:b/>
          <w:color w:val="FF0000"/>
          <w:u w:val="single"/>
          <w:lang w:eastAsia="x-none"/>
        </w:rPr>
        <w:t>RAN2 impact</w:t>
      </w:r>
      <w:r w:rsidRPr="00584CC5">
        <w:rPr>
          <w:b/>
          <w:lang w:eastAsia="x-none"/>
        </w:rPr>
        <w:t>)</w:t>
      </w:r>
    </w:p>
    <w:p w14:paraId="68C98826" w14:textId="0C0FDD23" w:rsidR="00D1772A" w:rsidRDefault="00D1772A" w:rsidP="00D1772A">
      <w:pPr>
        <w:numPr>
          <w:ilvl w:val="0"/>
          <w:numId w:val="17"/>
        </w:numPr>
        <w:ind w:left="567" w:hanging="207"/>
        <w:rPr>
          <w:lang w:eastAsia="zh-TW"/>
        </w:rPr>
      </w:pPr>
      <w:r w:rsidRPr="00584CC5">
        <w:rPr>
          <w:lang w:eastAsia="ja-JP"/>
        </w:rPr>
        <w:t xml:space="preserve">The existing higher-layer parameter </w:t>
      </w:r>
      <w:r w:rsidRPr="00584CC5">
        <w:rPr>
          <w:i/>
          <w:lang w:eastAsia="zh-TW"/>
        </w:rPr>
        <w:t>SCS-SpecificCarrier</w:t>
      </w:r>
      <w:r w:rsidRPr="00584CC5">
        <w:rPr>
          <w:lang w:eastAsia="ja-JP"/>
        </w:rPr>
        <w:t xml:space="preserve"> provided to a UE via a dedicated RRC signal is also applicable to Scell &amp; SUL</w:t>
      </w:r>
    </w:p>
    <w:p w14:paraId="2EE89888" w14:textId="77777777" w:rsidR="005F4BC0" w:rsidRPr="007F504D" w:rsidRDefault="005F4BC0" w:rsidP="005F4BC0">
      <w:r w:rsidRPr="007F504D">
        <w:rPr>
          <w:b/>
          <w:u w:val="single"/>
        </w:rPr>
        <w:lastRenderedPageBreak/>
        <w:t>Conclusion</w:t>
      </w:r>
      <w:r w:rsidRPr="007F504D">
        <w:t>:</w:t>
      </w:r>
    </w:p>
    <w:p w14:paraId="2C305E58" w14:textId="77777777" w:rsidR="005F4BC0" w:rsidRPr="005F4BC0" w:rsidRDefault="005F4BC0" w:rsidP="005F4BC0">
      <w:pPr>
        <w:pStyle w:val="BodyText"/>
        <w:numPr>
          <w:ilvl w:val="0"/>
          <w:numId w:val="18"/>
        </w:numPr>
        <w:spacing w:after="120"/>
        <w:jc w:val="both"/>
        <w:rPr>
          <w:color w:val="auto"/>
        </w:rPr>
      </w:pPr>
      <w:r w:rsidRPr="005F4BC0">
        <w:rPr>
          <w:color w:val="auto"/>
        </w:rPr>
        <w:t>Remove UL VRB-to-PRB interleaver from Rel-15</w:t>
      </w:r>
    </w:p>
    <w:p w14:paraId="495DEED9" w14:textId="77777777" w:rsidR="00D1772A" w:rsidRPr="00584CC5" w:rsidRDefault="00D1772A" w:rsidP="00D1772A">
      <w:pPr>
        <w:rPr>
          <w:lang w:eastAsia="zh-TW"/>
        </w:rPr>
      </w:pPr>
    </w:p>
    <w:p w14:paraId="29507A4C" w14:textId="77777777" w:rsidR="00D1772A" w:rsidRPr="00B956CE" w:rsidRDefault="00D1772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F8E089F" w14:textId="77777777"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2. Actions:</w:t>
      </w:r>
    </w:p>
    <w:p w14:paraId="36EDA509" w14:textId="77777777" w:rsidR="00463675" w:rsidRPr="00B956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To RAN</w:t>
      </w:r>
      <w:r w:rsidR="00B956CE" w:rsidRPr="00B956CE">
        <w:rPr>
          <w:rFonts w:ascii="Arial" w:hAnsi="Arial" w:cs="Arial"/>
          <w:b/>
        </w:rPr>
        <w:t>2</w:t>
      </w:r>
      <w:r w:rsidRPr="00B956CE">
        <w:rPr>
          <w:rFonts w:ascii="Arial" w:hAnsi="Arial" w:cs="Arial"/>
          <w:b/>
        </w:rPr>
        <w:t xml:space="preserve"> group.</w:t>
      </w:r>
    </w:p>
    <w:p w14:paraId="55E12C0D" w14:textId="77777777" w:rsidR="00463675" w:rsidRPr="00B956CE" w:rsidRDefault="00463675">
      <w:pPr>
        <w:spacing w:after="120"/>
        <w:ind w:left="993" w:hanging="993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 xml:space="preserve">ACTION: </w:t>
      </w:r>
      <w:r w:rsidRPr="00B956CE">
        <w:rPr>
          <w:rFonts w:ascii="Arial" w:hAnsi="Arial" w:cs="Arial"/>
          <w:b/>
        </w:rPr>
        <w:tab/>
      </w:r>
      <w:r w:rsidR="00B956CE" w:rsidRPr="00B956CE">
        <w:rPr>
          <w:rFonts w:ascii="Arial" w:hAnsi="Arial" w:cs="Arial"/>
        </w:rPr>
        <w:t>RAN1</w:t>
      </w:r>
      <w:r w:rsidRPr="00B956CE">
        <w:rPr>
          <w:rFonts w:ascii="Arial" w:hAnsi="Arial" w:cs="Arial"/>
        </w:rPr>
        <w:t xml:space="preserve"> asks RAN</w:t>
      </w:r>
      <w:r w:rsidR="00B956CE" w:rsidRPr="00B956CE">
        <w:rPr>
          <w:rFonts w:ascii="Arial" w:hAnsi="Arial" w:cs="Arial"/>
        </w:rPr>
        <w:t>2</w:t>
      </w:r>
      <w:r w:rsidRPr="00B956CE">
        <w:rPr>
          <w:rFonts w:ascii="Arial" w:hAnsi="Arial" w:cs="Arial"/>
        </w:rPr>
        <w:t xml:space="preserve"> group to </w:t>
      </w:r>
    </w:p>
    <w:p w14:paraId="3A63CA23" w14:textId="77777777" w:rsidR="00463675" w:rsidRPr="00B956CE" w:rsidRDefault="00B956CE">
      <w:pPr>
        <w:rPr>
          <w:rFonts w:ascii="Arial" w:hAnsi="Arial" w:cs="Arial"/>
          <w:i/>
          <w:iCs/>
        </w:rPr>
      </w:pPr>
      <w:r w:rsidRPr="00B956CE">
        <w:rPr>
          <w:rFonts w:ascii="Arial" w:hAnsi="Arial" w:cs="Arial"/>
        </w:rPr>
        <w:t>To take the above decision into account.</w:t>
      </w:r>
    </w:p>
    <w:p w14:paraId="214E6B45" w14:textId="77777777" w:rsidR="00463675" w:rsidRPr="00B956CE" w:rsidRDefault="00463675">
      <w:pPr>
        <w:spacing w:after="120"/>
        <w:ind w:left="993" w:hanging="993"/>
        <w:rPr>
          <w:rFonts w:ascii="Arial" w:hAnsi="Arial" w:cs="Arial"/>
        </w:rPr>
      </w:pPr>
    </w:p>
    <w:p w14:paraId="587605A4" w14:textId="77777777"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3. Date of Next TSG-</w:t>
      </w:r>
      <w:r w:rsidR="00B956CE" w:rsidRPr="00B956CE">
        <w:rPr>
          <w:rFonts w:ascii="Arial" w:hAnsi="Arial" w:cs="Arial"/>
          <w:b/>
        </w:rPr>
        <w:t>RAN1</w:t>
      </w:r>
      <w:r w:rsidRPr="00B956CE">
        <w:rPr>
          <w:rFonts w:ascii="Arial" w:hAnsi="Arial" w:cs="Arial"/>
          <w:b/>
        </w:rPr>
        <w:t xml:space="preserve"> Meetings:</w:t>
      </w:r>
    </w:p>
    <w:p w14:paraId="42C33AAC" w14:textId="77777777" w:rsidR="00463675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956CE">
        <w:rPr>
          <w:rFonts w:ascii="Arial" w:hAnsi="Arial" w:cs="Arial"/>
          <w:bCs/>
        </w:rPr>
        <w:t>TSG-</w:t>
      </w:r>
      <w:r w:rsidR="00B956CE" w:rsidRPr="00B956CE">
        <w:rPr>
          <w:rFonts w:ascii="Arial" w:hAnsi="Arial" w:cs="Arial"/>
          <w:bCs/>
        </w:rPr>
        <w:t>RAN1</w:t>
      </w:r>
      <w:r w:rsidRPr="00B956CE">
        <w:rPr>
          <w:rFonts w:ascii="Arial" w:hAnsi="Arial" w:cs="Arial"/>
          <w:bCs/>
        </w:rPr>
        <w:t xml:space="preserve"> Meeting #</w:t>
      </w:r>
      <w:r w:rsidR="00B956CE" w:rsidRPr="00B956CE">
        <w:rPr>
          <w:rFonts w:ascii="Arial" w:hAnsi="Arial" w:cs="Arial"/>
          <w:bCs/>
        </w:rPr>
        <w:t>93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/>
          <w:bCs/>
        </w:rPr>
        <w:tab/>
        <w:t>21</w:t>
      </w:r>
      <w:r w:rsidRPr="00B956CE">
        <w:rPr>
          <w:rFonts w:ascii="Arial" w:hAnsi="Arial" w:cs="Arial"/>
          <w:bCs/>
        </w:rPr>
        <w:t xml:space="preserve">th – </w:t>
      </w:r>
      <w:r w:rsidR="00B956CE" w:rsidRPr="00B956CE">
        <w:rPr>
          <w:rFonts w:ascii="Arial" w:hAnsi="Arial" w:cs="Arial"/>
          <w:bCs/>
        </w:rPr>
        <w:t>25</w:t>
      </w:r>
      <w:r w:rsidRPr="00B956CE">
        <w:rPr>
          <w:rFonts w:ascii="Arial" w:hAnsi="Arial" w:cs="Arial"/>
          <w:bCs/>
        </w:rPr>
        <w:t xml:space="preserve">th </w:t>
      </w:r>
      <w:r w:rsidR="00B956CE" w:rsidRPr="00B956CE">
        <w:rPr>
          <w:rFonts w:ascii="Arial" w:hAnsi="Arial" w:cs="Arial"/>
          <w:bCs/>
        </w:rPr>
        <w:t>May</w:t>
      </w:r>
      <w:r w:rsidRPr="00B956CE">
        <w:rPr>
          <w:rFonts w:ascii="Arial" w:hAnsi="Arial" w:cs="Arial"/>
          <w:bCs/>
        </w:rPr>
        <w:t xml:space="preserve"> 201</w:t>
      </w:r>
      <w:r w:rsidR="00B956CE" w:rsidRPr="00B956CE">
        <w:rPr>
          <w:rFonts w:ascii="Arial" w:hAnsi="Arial" w:cs="Arial"/>
          <w:bCs/>
        </w:rPr>
        <w:t>8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/>
          <w:bCs/>
        </w:rPr>
        <w:t>Busan, Korea</w:t>
      </w:r>
    </w:p>
    <w:p w14:paraId="56AEA702" w14:textId="77777777" w:rsidR="00900F5A" w:rsidRDefault="00900F5A" w:rsidP="00900F5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956CE">
        <w:rPr>
          <w:rFonts w:ascii="Arial" w:hAnsi="Arial" w:cs="Arial"/>
          <w:bCs/>
        </w:rPr>
        <w:t>TSG-RAN1 Meeting #9</w:t>
      </w:r>
      <w:r>
        <w:rPr>
          <w:rFonts w:ascii="Arial" w:hAnsi="Arial" w:cs="Arial"/>
          <w:bCs/>
        </w:rPr>
        <w:t>4</w:t>
      </w:r>
      <w:r w:rsidRPr="00B956CE">
        <w:rPr>
          <w:rFonts w:ascii="Arial" w:hAnsi="Arial" w:cs="Arial"/>
          <w:bCs/>
        </w:rPr>
        <w:tab/>
      </w:r>
      <w:r w:rsidRPr="00B956CE">
        <w:rPr>
          <w:rFonts w:ascii="Arial" w:hAnsi="Arial" w:cs="Arial"/>
          <w:bCs/>
        </w:rPr>
        <w:tab/>
        <w:t>2</w:t>
      </w:r>
      <w:r>
        <w:rPr>
          <w:rFonts w:ascii="Arial" w:hAnsi="Arial" w:cs="Arial"/>
          <w:bCs/>
        </w:rPr>
        <w:t>0</w:t>
      </w:r>
      <w:r w:rsidRPr="00B956CE">
        <w:rPr>
          <w:rFonts w:ascii="Arial" w:hAnsi="Arial" w:cs="Arial"/>
          <w:bCs/>
        </w:rPr>
        <w:t>th – 2</w:t>
      </w:r>
      <w:r>
        <w:rPr>
          <w:rFonts w:ascii="Arial" w:hAnsi="Arial" w:cs="Arial"/>
          <w:bCs/>
        </w:rPr>
        <w:t>4</w:t>
      </w:r>
      <w:r w:rsidRPr="00B956CE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Aug</w:t>
      </w:r>
      <w:r w:rsidRPr="00B956CE">
        <w:rPr>
          <w:rFonts w:ascii="Arial" w:hAnsi="Arial" w:cs="Arial"/>
          <w:bCs/>
        </w:rPr>
        <w:t xml:space="preserve"> 2018</w:t>
      </w:r>
      <w:r w:rsidRPr="00B956C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Göteborg</w:t>
      </w:r>
      <w:r w:rsidRPr="00B956CE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Sweden</w:t>
      </w:r>
    </w:p>
    <w:p w14:paraId="0549DF5B" w14:textId="77777777" w:rsidR="00900F5A" w:rsidRPr="00B956CE" w:rsidRDefault="00900F5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0F5A" w:rsidRPr="00B956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Boswarthick" w:initials="D">
    <w:p w14:paraId="780B3A18" w14:textId="77777777" w:rsidR="00CD7B04" w:rsidRDefault="00CD7B04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0B3A1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0B3A18" w16cid:durableId="006E9EB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3D6CF9" w14:textId="77777777" w:rsidR="001839E3" w:rsidRDefault="001839E3">
      <w:r>
        <w:separator/>
      </w:r>
    </w:p>
  </w:endnote>
  <w:endnote w:type="continuationSeparator" w:id="0">
    <w:p w14:paraId="74AC03FF" w14:textId="77777777" w:rsidR="001839E3" w:rsidRDefault="00183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E2809D" w14:textId="77777777" w:rsidR="001839E3" w:rsidRDefault="001839E3">
      <w:r>
        <w:separator/>
      </w:r>
    </w:p>
  </w:footnote>
  <w:footnote w:type="continuationSeparator" w:id="0">
    <w:p w14:paraId="4196D08E" w14:textId="77777777" w:rsidR="001839E3" w:rsidRDefault="001839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6410C"/>
    <w:multiLevelType w:val="hybridMultilevel"/>
    <w:tmpl w:val="D3DC22C2"/>
    <w:lvl w:ilvl="0" w:tplc="041D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97503A6"/>
    <w:multiLevelType w:val="hybridMultilevel"/>
    <w:tmpl w:val="66009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531E4"/>
    <w:multiLevelType w:val="hybridMultilevel"/>
    <w:tmpl w:val="6D9C7844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F370D"/>
    <w:multiLevelType w:val="hybridMultilevel"/>
    <w:tmpl w:val="BE0424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7BC11C2"/>
    <w:multiLevelType w:val="hybridMultilevel"/>
    <w:tmpl w:val="3DCACEAA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EC2B60"/>
    <w:multiLevelType w:val="hybridMultilevel"/>
    <w:tmpl w:val="8C6A55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8" w15:restartNumberingAfterBreak="0">
    <w:nsid w:val="33E04E90"/>
    <w:multiLevelType w:val="hybridMultilevel"/>
    <w:tmpl w:val="53EE527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33F87AE6"/>
    <w:multiLevelType w:val="hybridMultilevel"/>
    <w:tmpl w:val="8E143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6090D38"/>
    <w:multiLevelType w:val="hybridMultilevel"/>
    <w:tmpl w:val="B2DC4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4C963D3"/>
    <w:multiLevelType w:val="hybridMultilevel"/>
    <w:tmpl w:val="5E0A293E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6F5CD0"/>
    <w:multiLevelType w:val="hybridMultilevel"/>
    <w:tmpl w:val="87B801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5F2577"/>
    <w:multiLevelType w:val="hybridMultilevel"/>
    <w:tmpl w:val="5ADC4700"/>
    <w:lvl w:ilvl="0" w:tplc="54EEB79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7542044"/>
    <w:multiLevelType w:val="hybridMultilevel"/>
    <w:tmpl w:val="694848EA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10"/>
  </w:num>
  <w:num w:numId="4">
    <w:abstractNumId w:val="4"/>
  </w:num>
  <w:num w:numId="5">
    <w:abstractNumId w:val="2"/>
  </w:num>
  <w:num w:numId="6">
    <w:abstractNumId w:val="11"/>
  </w:num>
  <w:num w:numId="7">
    <w:abstractNumId w:val="13"/>
  </w:num>
  <w:num w:numId="8">
    <w:abstractNumId w:val="3"/>
  </w:num>
  <w:num w:numId="9">
    <w:abstractNumId w:val="15"/>
  </w:num>
  <w:num w:numId="10">
    <w:abstractNumId w:val="9"/>
  </w:num>
  <w:num w:numId="11">
    <w:abstractNumId w:val="7"/>
  </w:num>
  <w:num w:numId="12">
    <w:abstractNumId w:val="17"/>
  </w:num>
  <w:num w:numId="13">
    <w:abstractNumId w:val="0"/>
  </w:num>
  <w:num w:numId="14">
    <w:abstractNumId w:val="14"/>
  </w:num>
  <w:num w:numId="15">
    <w:abstractNumId w:val="8"/>
  </w:num>
  <w:num w:numId="16">
    <w:abstractNumId w:val="5"/>
  </w:num>
  <w:num w:numId="17">
    <w:abstractNumId w:val="1"/>
  </w:num>
  <w:num w:numId="1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6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D28CD"/>
    <w:rsid w:val="000F072D"/>
    <w:rsid w:val="001839E3"/>
    <w:rsid w:val="00410F9B"/>
    <w:rsid w:val="00415AC7"/>
    <w:rsid w:val="00463675"/>
    <w:rsid w:val="00576ACF"/>
    <w:rsid w:val="005F4BC0"/>
    <w:rsid w:val="0063365F"/>
    <w:rsid w:val="006567C1"/>
    <w:rsid w:val="007104C3"/>
    <w:rsid w:val="00762C83"/>
    <w:rsid w:val="008C2EFD"/>
    <w:rsid w:val="008D0359"/>
    <w:rsid w:val="00900F5A"/>
    <w:rsid w:val="00923E7C"/>
    <w:rsid w:val="00952F3C"/>
    <w:rsid w:val="009A44BE"/>
    <w:rsid w:val="009E4E08"/>
    <w:rsid w:val="00AC46B7"/>
    <w:rsid w:val="00B44846"/>
    <w:rsid w:val="00B956CE"/>
    <w:rsid w:val="00C23E67"/>
    <w:rsid w:val="00CD7B04"/>
    <w:rsid w:val="00D1772A"/>
    <w:rsid w:val="00DE2600"/>
    <w:rsid w:val="00F07E81"/>
    <w:rsid w:val="00F71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345A30"/>
  <w15:chartTrackingRefBased/>
  <w15:docId w15:val="{96DF23E4-400F-4E96-9958-C3B4BEF2F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6567C1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6567C1"/>
    <w:rPr>
      <w:rFonts w:ascii="Times" w:eastAsia="Batang" w:hAnsi="Times"/>
      <w:szCs w:val="24"/>
      <w:lang w:val="en-GB" w:eastAsia="x-none"/>
    </w:rPr>
  </w:style>
  <w:style w:type="character" w:customStyle="1" w:styleId="Heading3Char">
    <w:name w:val="Heading 3 Char"/>
    <w:aliases w:val="H3 Char,h3 Char"/>
    <w:link w:val="Heading3"/>
    <w:rsid w:val="00C23E67"/>
    <w:rPr>
      <w:sz w:val="24"/>
      <w:lang w:val="en-GB"/>
    </w:rPr>
  </w:style>
  <w:style w:type="paragraph" w:customStyle="1" w:styleId="bullet">
    <w:name w:val="bullet"/>
    <w:basedOn w:val="ListParagraph"/>
    <w:link w:val="bulletChar"/>
    <w:qFormat/>
    <w:rsid w:val="00C23E67"/>
    <w:pPr>
      <w:widowControl w:val="0"/>
      <w:numPr>
        <w:numId w:val="11"/>
      </w:numPr>
      <w:ind w:leftChars="0" w:left="0"/>
      <w:contextualSpacing/>
      <w:jc w:val="both"/>
    </w:pPr>
    <w:rPr>
      <w:rFonts w:ascii="Times New Roman" w:eastAsia="Times New Roman" w:hAnsi="Times New Roman"/>
      <w:kern w:val="2"/>
      <w:lang w:eastAsia="en-US"/>
    </w:rPr>
  </w:style>
  <w:style w:type="character" w:customStyle="1" w:styleId="bulletChar">
    <w:name w:val="bullet Char"/>
    <w:link w:val="bullet"/>
    <w:rsid w:val="00C23E67"/>
    <w:rPr>
      <w:kern w:val="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Daniel Larsson</cp:lastModifiedBy>
  <cp:revision>12</cp:revision>
  <cp:lastPrinted>2002-04-23T07:10:00Z</cp:lastPrinted>
  <dcterms:created xsi:type="dcterms:W3CDTF">2018-04-05T10:58:00Z</dcterms:created>
  <dcterms:modified xsi:type="dcterms:W3CDTF">2018-04-20T07:04:00Z</dcterms:modified>
</cp:coreProperties>
</file>